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FE57D" w14:textId="77777777" w:rsidR="00FD51E4" w:rsidRPr="00B637B3" w:rsidRDefault="00F02C64">
      <w:pPr>
        <w:adjustRightInd/>
        <w:spacing w:line="256" w:lineRule="exact"/>
        <w:rPr>
          <w:rFonts w:hAnsi="Times New Roman" w:cs="Times New Roman"/>
          <w:spacing w:val="6"/>
          <w:sz w:val="22"/>
          <w:szCs w:val="22"/>
        </w:rPr>
      </w:pPr>
      <w:r w:rsidRPr="00B637B3">
        <w:rPr>
          <w:rFonts w:hint="eastAsia"/>
          <w:sz w:val="22"/>
          <w:szCs w:val="22"/>
        </w:rPr>
        <w:t>（様式１）</w:t>
      </w:r>
    </w:p>
    <w:p w14:paraId="764399E3" w14:textId="77777777" w:rsidR="00FD51E4" w:rsidRDefault="00FD51E4">
      <w:pPr>
        <w:adjustRightInd/>
        <w:spacing w:line="254" w:lineRule="exact"/>
        <w:rPr>
          <w:rFonts w:hAnsi="Times New Roman" w:cs="Times New Roman"/>
          <w:spacing w:val="6"/>
        </w:rPr>
      </w:pPr>
    </w:p>
    <w:p w14:paraId="1A73A37C" w14:textId="77777777" w:rsidR="00FD51E4" w:rsidRPr="005C4288" w:rsidRDefault="00F02C64">
      <w:pPr>
        <w:adjustRightInd/>
        <w:spacing w:line="454" w:lineRule="exact"/>
        <w:jc w:val="center"/>
        <w:rPr>
          <w:rFonts w:hAnsi="Times New Roman" w:cs="Times New Roman"/>
          <w:spacing w:val="6"/>
          <w:sz w:val="32"/>
          <w:szCs w:val="32"/>
        </w:rPr>
      </w:pPr>
      <w:r w:rsidRPr="005C4288">
        <w:rPr>
          <w:rFonts w:hint="eastAsia"/>
          <w:b/>
          <w:bCs/>
          <w:spacing w:val="6"/>
          <w:sz w:val="32"/>
          <w:szCs w:val="32"/>
        </w:rPr>
        <w:t>入札参加資格確認票</w:t>
      </w:r>
    </w:p>
    <w:p w14:paraId="61539600" w14:textId="77777777" w:rsidR="00FD51E4" w:rsidRPr="005C4288" w:rsidRDefault="00FD51E4">
      <w:pPr>
        <w:adjustRightInd/>
        <w:spacing w:line="254" w:lineRule="exact"/>
        <w:rPr>
          <w:rFonts w:hAnsi="Times New Roman" w:cs="Times New Roman"/>
          <w:spacing w:val="6"/>
          <w:sz w:val="32"/>
          <w:szCs w:val="32"/>
        </w:rPr>
      </w:pPr>
    </w:p>
    <w:p w14:paraId="6307B248" w14:textId="2310663A" w:rsidR="00FD51E4" w:rsidRPr="002400D8" w:rsidRDefault="00F02C64" w:rsidP="008A24B1">
      <w:pPr>
        <w:adjustRightInd/>
        <w:spacing w:line="274" w:lineRule="exact"/>
        <w:jc w:val="right"/>
        <w:rPr>
          <w:rFonts w:hAnsi="Times New Roman" w:cs="Times New Roman"/>
          <w:spacing w:val="6"/>
          <w:sz w:val="21"/>
          <w:szCs w:val="21"/>
        </w:rPr>
      </w:pPr>
      <w:r w:rsidRPr="002400D8">
        <w:rPr>
          <w:rFonts w:hint="eastAsia"/>
          <w:sz w:val="21"/>
          <w:szCs w:val="21"/>
        </w:rPr>
        <w:t xml:space="preserve">　　　　　　　　　　　　　　　　　　　　　　　　　　　　　　</w:t>
      </w:r>
      <w:r w:rsidR="008A24B1" w:rsidRPr="002400D8">
        <w:rPr>
          <w:rFonts w:hint="eastAsia"/>
          <w:sz w:val="21"/>
          <w:szCs w:val="21"/>
        </w:rPr>
        <w:t>令和</w:t>
      </w:r>
      <w:r w:rsidR="00B637B3" w:rsidRPr="002400D8">
        <w:rPr>
          <w:rFonts w:hint="eastAsia"/>
          <w:sz w:val="21"/>
          <w:szCs w:val="21"/>
        </w:rPr>
        <w:t xml:space="preserve">　　</w:t>
      </w:r>
      <w:r w:rsidRPr="002400D8">
        <w:rPr>
          <w:rFonts w:hint="eastAsia"/>
          <w:sz w:val="21"/>
          <w:szCs w:val="21"/>
        </w:rPr>
        <w:t xml:space="preserve">年　</w:t>
      </w:r>
      <w:r w:rsidR="00B637B3" w:rsidRPr="002400D8">
        <w:rPr>
          <w:rFonts w:hint="eastAsia"/>
          <w:sz w:val="21"/>
          <w:szCs w:val="21"/>
        </w:rPr>
        <w:t xml:space="preserve">　</w:t>
      </w:r>
      <w:r w:rsidRPr="002400D8">
        <w:rPr>
          <w:rFonts w:hint="eastAsia"/>
          <w:sz w:val="21"/>
          <w:szCs w:val="21"/>
        </w:rPr>
        <w:t>月</w:t>
      </w:r>
      <w:r w:rsidR="00B637B3" w:rsidRPr="002400D8">
        <w:rPr>
          <w:rFonts w:hint="eastAsia"/>
          <w:sz w:val="21"/>
          <w:szCs w:val="21"/>
        </w:rPr>
        <w:t xml:space="preserve">　</w:t>
      </w:r>
      <w:r w:rsidRPr="002400D8">
        <w:rPr>
          <w:rFonts w:hint="eastAsia"/>
          <w:sz w:val="21"/>
          <w:szCs w:val="21"/>
        </w:rPr>
        <w:t xml:space="preserve">　日</w:t>
      </w:r>
    </w:p>
    <w:p w14:paraId="360AB7CC" w14:textId="5762BE61" w:rsidR="00FD51E4" w:rsidRPr="002400D8" w:rsidRDefault="00FD51E4">
      <w:pPr>
        <w:adjustRightInd/>
        <w:spacing w:line="254" w:lineRule="exact"/>
        <w:rPr>
          <w:rFonts w:hAnsi="Times New Roman" w:cs="Times New Roman"/>
          <w:spacing w:val="6"/>
          <w:sz w:val="21"/>
          <w:szCs w:val="21"/>
        </w:rPr>
      </w:pPr>
    </w:p>
    <w:p w14:paraId="022E82A2" w14:textId="77777777" w:rsidR="002400D8" w:rsidRPr="002400D8" w:rsidRDefault="002400D8">
      <w:pPr>
        <w:adjustRightInd/>
        <w:spacing w:line="254" w:lineRule="exact"/>
        <w:rPr>
          <w:rFonts w:hAnsi="Times New Roman" w:cs="Times New Roman"/>
          <w:spacing w:val="6"/>
          <w:sz w:val="21"/>
          <w:szCs w:val="21"/>
        </w:rPr>
      </w:pPr>
    </w:p>
    <w:p w14:paraId="5439D3FE" w14:textId="53A43E23" w:rsidR="00FD51E4" w:rsidRPr="002400D8" w:rsidRDefault="00F02C64">
      <w:pPr>
        <w:adjustRightInd/>
        <w:spacing w:line="274" w:lineRule="exact"/>
        <w:rPr>
          <w:rFonts w:hAnsi="Times New Roman" w:cs="Times New Roman"/>
          <w:spacing w:val="6"/>
          <w:sz w:val="21"/>
          <w:szCs w:val="21"/>
        </w:rPr>
      </w:pPr>
      <w:r w:rsidRPr="002400D8">
        <w:rPr>
          <w:rFonts w:hint="eastAsia"/>
          <w:sz w:val="21"/>
          <w:szCs w:val="21"/>
        </w:rPr>
        <w:t xml:space="preserve">　社会福祉法人徳島県</w:t>
      </w:r>
      <w:r w:rsidR="00EE2897">
        <w:rPr>
          <w:rFonts w:hint="eastAsia"/>
          <w:sz w:val="21"/>
          <w:szCs w:val="21"/>
        </w:rPr>
        <w:t>身体障害者連合会</w:t>
      </w:r>
      <w:r w:rsidRPr="002400D8">
        <w:rPr>
          <w:rFonts w:hint="eastAsia"/>
          <w:sz w:val="21"/>
          <w:szCs w:val="21"/>
        </w:rPr>
        <w:t>理事長　殿</w:t>
      </w:r>
    </w:p>
    <w:p w14:paraId="7D8FDE4B" w14:textId="77777777" w:rsidR="002400D8" w:rsidRPr="002400D8" w:rsidRDefault="002400D8">
      <w:pPr>
        <w:adjustRightInd/>
        <w:spacing w:line="274" w:lineRule="exact"/>
        <w:rPr>
          <w:sz w:val="21"/>
          <w:szCs w:val="21"/>
        </w:rPr>
      </w:pPr>
    </w:p>
    <w:p w14:paraId="4982A254" w14:textId="4D5629D6" w:rsidR="00FD51E4" w:rsidRPr="002400D8" w:rsidRDefault="00F02C64">
      <w:pPr>
        <w:adjustRightInd/>
        <w:spacing w:line="274" w:lineRule="exact"/>
        <w:rPr>
          <w:rFonts w:hAnsi="Times New Roman" w:cs="Times New Roman"/>
          <w:spacing w:val="6"/>
          <w:sz w:val="21"/>
          <w:szCs w:val="21"/>
        </w:rPr>
      </w:pPr>
      <w:r w:rsidRPr="002400D8">
        <w:rPr>
          <w:rFonts w:hint="eastAsia"/>
          <w:sz w:val="21"/>
          <w:szCs w:val="21"/>
        </w:rPr>
        <w:t xml:space="preserve">　　　　　　　　　　　　　</w:t>
      </w:r>
      <w:r w:rsidRPr="002400D8">
        <w:rPr>
          <w:sz w:val="21"/>
          <w:szCs w:val="21"/>
        </w:rPr>
        <w:t xml:space="preserve">                </w:t>
      </w:r>
    </w:p>
    <w:p w14:paraId="4270C7BB" w14:textId="7B25AD73" w:rsidR="00FD51E4" w:rsidRPr="002400D8" w:rsidRDefault="00F02C64">
      <w:pPr>
        <w:adjustRightInd/>
        <w:spacing w:line="274" w:lineRule="exact"/>
        <w:rPr>
          <w:rFonts w:hAnsi="Times New Roman" w:cs="Times New Roman"/>
          <w:spacing w:val="6"/>
          <w:sz w:val="21"/>
          <w:szCs w:val="21"/>
        </w:rPr>
      </w:pPr>
      <w:r w:rsidRPr="002400D8">
        <w:rPr>
          <w:rFonts w:hint="eastAsia"/>
          <w:sz w:val="21"/>
          <w:szCs w:val="21"/>
        </w:rPr>
        <w:t xml:space="preserve">　　　　　　　　　　　　　　　住　　　　所</w:t>
      </w:r>
    </w:p>
    <w:p w14:paraId="7BAB18A3" w14:textId="77777777" w:rsidR="00FD51E4" w:rsidRPr="002400D8" w:rsidRDefault="00F02C64">
      <w:pPr>
        <w:adjustRightInd/>
        <w:spacing w:line="274" w:lineRule="exact"/>
        <w:rPr>
          <w:rFonts w:hAnsi="Times New Roman" w:cs="Times New Roman"/>
          <w:spacing w:val="6"/>
          <w:sz w:val="21"/>
          <w:szCs w:val="21"/>
        </w:rPr>
      </w:pPr>
      <w:r w:rsidRPr="002400D8">
        <w:rPr>
          <w:sz w:val="21"/>
          <w:szCs w:val="21"/>
        </w:rPr>
        <w:t xml:space="preserve">                              </w:t>
      </w:r>
      <w:r w:rsidRPr="002400D8">
        <w:rPr>
          <w:rFonts w:hint="eastAsia"/>
          <w:sz w:val="21"/>
          <w:szCs w:val="21"/>
        </w:rPr>
        <w:t>商号又は名称</w:t>
      </w:r>
    </w:p>
    <w:p w14:paraId="6DDD1EE5" w14:textId="77777777" w:rsidR="00FD51E4" w:rsidRPr="002400D8" w:rsidRDefault="00F02C64">
      <w:pPr>
        <w:adjustRightInd/>
        <w:spacing w:line="274" w:lineRule="exact"/>
        <w:rPr>
          <w:rFonts w:hAnsi="Times New Roman" w:cs="Times New Roman"/>
          <w:spacing w:val="6"/>
          <w:sz w:val="21"/>
          <w:szCs w:val="21"/>
        </w:rPr>
      </w:pPr>
      <w:r w:rsidRPr="002400D8">
        <w:rPr>
          <w:sz w:val="21"/>
          <w:szCs w:val="21"/>
        </w:rPr>
        <w:t xml:space="preserve">                              </w:t>
      </w:r>
      <w:r w:rsidRPr="002400D8">
        <w:rPr>
          <w:rFonts w:hint="eastAsia"/>
          <w:sz w:val="21"/>
          <w:szCs w:val="21"/>
        </w:rPr>
        <w:t xml:space="preserve">代　</w:t>
      </w:r>
      <w:r w:rsidRPr="002400D8">
        <w:rPr>
          <w:sz w:val="21"/>
          <w:szCs w:val="21"/>
        </w:rPr>
        <w:t xml:space="preserve"> </w:t>
      </w:r>
      <w:r w:rsidRPr="002400D8">
        <w:rPr>
          <w:rFonts w:hint="eastAsia"/>
          <w:sz w:val="21"/>
          <w:szCs w:val="21"/>
        </w:rPr>
        <w:t xml:space="preserve">表　</w:t>
      </w:r>
      <w:r w:rsidRPr="002400D8">
        <w:rPr>
          <w:sz w:val="21"/>
          <w:szCs w:val="21"/>
        </w:rPr>
        <w:t xml:space="preserve"> </w:t>
      </w:r>
      <w:r w:rsidRPr="002400D8">
        <w:rPr>
          <w:rFonts w:hint="eastAsia"/>
          <w:sz w:val="21"/>
          <w:szCs w:val="21"/>
        </w:rPr>
        <w:t>者</w:t>
      </w:r>
      <w:r w:rsidRPr="002400D8">
        <w:rPr>
          <w:sz w:val="21"/>
          <w:szCs w:val="21"/>
        </w:rPr>
        <w:t xml:space="preserve">                       </w:t>
      </w:r>
      <w:r w:rsidRPr="002400D8">
        <w:rPr>
          <w:rFonts w:hint="eastAsia"/>
          <w:sz w:val="21"/>
          <w:szCs w:val="21"/>
        </w:rPr>
        <w:t xml:space="preserve">　　　　　　</w:t>
      </w:r>
      <w:r w:rsidRPr="002400D8">
        <w:rPr>
          <w:sz w:val="21"/>
          <w:szCs w:val="21"/>
        </w:rPr>
        <w:t xml:space="preserve"> </w:t>
      </w:r>
      <w:r w:rsidRPr="002400D8">
        <w:rPr>
          <w:rFonts w:hint="eastAsia"/>
          <w:sz w:val="21"/>
          <w:szCs w:val="21"/>
        </w:rPr>
        <w:t>印</w:t>
      </w:r>
    </w:p>
    <w:p w14:paraId="56F736CB" w14:textId="77777777" w:rsidR="00FD51E4" w:rsidRPr="002400D8" w:rsidRDefault="00F02C64">
      <w:pPr>
        <w:adjustRightInd/>
        <w:spacing w:line="254" w:lineRule="exact"/>
        <w:rPr>
          <w:rFonts w:hAnsi="Times New Roman" w:cs="Times New Roman"/>
          <w:spacing w:val="6"/>
          <w:sz w:val="21"/>
          <w:szCs w:val="21"/>
        </w:rPr>
      </w:pPr>
      <w:r w:rsidRPr="002400D8">
        <w:rPr>
          <w:sz w:val="21"/>
          <w:szCs w:val="21"/>
        </w:rPr>
        <w:t xml:space="preserve">                                   </w:t>
      </w:r>
    </w:p>
    <w:p w14:paraId="64FDF079" w14:textId="1B21AD63" w:rsidR="00FD51E4" w:rsidRPr="002400D8" w:rsidRDefault="00FD51E4">
      <w:pPr>
        <w:adjustRightInd/>
        <w:spacing w:line="254" w:lineRule="exact"/>
        <w:rPr>
          <w:rFonts w:hAnsi="Times New Roman" w:cs="Times New Roman"/>
          <w:spacing w:val="6"/>
          <w:sz w:val="21"/>
          <w:szCs w:val="21"/>
        </w:rPr>
      </w:pPr>
    </w:p>
    <w:p w14:paraId="76056E0D" w14:textId="77777777" w:rsidR="008F6B53" w:rsidRPr="002400D8" w:rsidRDefault="008F6B53">
      <w:pPr>
        <w:adjustRightInd/>
        <w:spacing w:line="254" w:lineRule="exact"/>
        <w:rPr>
          <w:rFonts w:hAnsi="Times New Roman" w:cs="Times New Roman"/>
          <w:spacing w:val="6"/>
          <w:sz w:val="21"/>
          <w:szCs w:val="21"/>
        </w:rPr>
      </w:pPr>
    </w:p>
    <w:p w14:paraId="7CFF2CEB" w14:textId="4DB0FB48" w:rsidR="00FD51E4" w:rsidRPr="002400D8" w:rsidRDefault="00F02C64">
      <w:pPr>
        <w:adjustRightInd/>
        <w:spacing w:line="274" w:lineRule="exact"/>
        <w:rPr>
          <w:rFonts w:hAnsi="Times New Roman" w:cs="Times New Roman"/>
          <w:spacing w:val="6"/>
          <w:sz w:val="21"/>
          <w:szCs w:val="21"/>
        </w:rPr>
      </w:pPr>
      <w:r w:rsidRPr="002400D8">
        <w:rPr>
          <w:rFonts w:hint="eastAsia"/>
          <w:sz w:val="21"/>
          <w:szCs w:val="21"/>
        </w:rPr>
        <w:t xml:space="preserve">　１　工</w:t>
      </w:r>
      <w:r w:rsidRPr="002400D8">
        <w:rPr>
          <w:sz w:val="21"/>
          <w:szCs w:val="21"/>
        </w:rPr>
        <w:t xml:space="preserve"> </w:t>
      </w:r>
      <w:r w:rsidRPr="002400D8">
        <w:rPr>
          <w:rFonts w:hint="eastAsia"/>
          <w:sz w:val="21"/>
          <w:szCs w:val="21"/>
        </w:rPr>
        <w:t>事</w:t>
      </w:r>
      <w:r w:rsidRPr="002400D8">
        <w:rPr>
          <w:sz w:val="21"/>
          <w:szCs w:val="21"/>
        </w:rPr>
        <w:t xml:space="preserve"> </w:t>
      </w:r>
      <w:r w:rsidRPr="002400D8">
        <w:rPr>
          <w:rFonts w:hint="eastAsia"/>
          <w:sz w:val="21"/>
          <w:szCs w:val="21"/>
        </w:rPr>
        <w:t>名</w:t>
      </w:r>
      <w:r w:rsidRPr="002400D8">
        <w:rPr>
          <w:sz w:val="21"/>
          <w:szCs w:val="21"/>
        </w:rPr>
        <w:t xml:space="preserve">  </w:t>
      </w:r>
      <w:r w:rsidR="00D13839">
        <w:rPr>
          <w:rFonts w:hint="eastAsia"/>
          <w:sz w:val="21"/>
          <w:szCs w:val="21"/>
        </w:rPr>
        <w:t>障害者支援施設</w:t>
      </w:r>
      <w:r w:rsidR="00EE2897">
        <w:rPr>
          <w:rFonts w:hint="eastAsia"/>
          <w:sz w:val="21"/>
          <w:szCs w:val="21"/>
        </w:rPr>
        <w:t>小星園</w:t>
      </w:r>
      <w:r w:rsidR="004C3201">
        <w:rPr>
          <w:rFonts w:hint="eastAsia"/>
          <w:sz w:val="21"/>
          <w:szCs w:val="21"/>
        </w:rPr>
        <w:t>建築</w:t>
      </w:r>
      <w:r w:rsidR="005C4288" w:rsidRPr="002400D8">
        <w:rPr>
          <w:rFonts w:hint="eastAsia"/>
          <w:sz w:val="21"/>
          <w:szCs w:val="21"/>
        </w:rPr>
        <w:t>工事</w:t>
      </w:r>
    </w:p>
    <w:p w14:paraId="7CD7C07A" w14:textId="7BBEA955" w:rsidR="00FD51E4" w:rsidRPr="002400D8" w:rsidRDefault="00F02C64">
      <w:pPr>
        <w:adjustRightInd/>
        <w:spacing w:line="274" w:lineRule="exact"/>
        <w:rPr>
          <w:rFonts w:hAnsi="Times New Roman" w:cs="Times New Roman"/>
          <w:spacing w:val="6"/>
          <w:sz w:val="21"/>
          <w:szCs w:val="21"/>
        </w:rPr>
      </w:pPr>
      <w:r w:rsidRPr="002400D8">
        <w:rPr>
          <w:rFonts w:hint="eastAsia"/>
          <w:sz w:val="21"/>
          <w:szCs w:val="21"/>
        </w:rPr>
        <w:t xml:space="preserve">　２　工事箇所</w:t>
      </w:r>
      <w:r w:rsidRPr="002400D8">
        <w:rPr>
          <w:sz w:val="21"/>
          <w:szCs w:val="21"/>
        </w:rPr>
        <w:t xml:space="preserve">  </w:t>
      </w:r>
      <w:r w:rsidRPr="002400D8">
        <w:rPr>
          <w:rFonts w:hint="eastAsia"/>
          <w:sz w:val="21"/>
          <w:szCs w:val="21"/>
        </w:rPr>
        <w:t>徳島</w:t>
      </w:r>
      <w:r w:rsidR="00EE2897">
        <w:rPr>
          <w:rFonts w:hint="eastAsia"/>
          <w:sz w:val="21"/>
          <w:szCs w:val="21"/>
        </w:rPr>
        <w:t>県美馬市脇町字小星７</w:t>
      </w:r>
      <w:r w:rsidR="001C7954">
        <w:rPr>
          <w:rFonts w:hint="eastAsia"/>
          <w:sz w:val="21"/>
          <w:szCs w:val="21"/>
        </w:rPr>
        <w:t>４８</w:t>
      </w:r>
      <w:r w:rsidR="00EE2897">
        <w:rPr>
          <w:rFonts w:hint="eastAsia"/>
          <w:sz w:val="21"/>
          <w:szCs w:val="21"/>
        </w:rPr>
        <w:t>番１</w:t>
      </w:r>
      <w:r w:rsidR="00216BE9">
        <w:rPr>
          <w:rFonts w:hint="eastAsia"/>
          <w:sz w:val="21"/>
          <w:szCs w:val="21"/>
        </w:rPr>
        <w:t>の一部　ほか</w:t>
      </w:r>
    </w:p>
    <w:p w14:paraId="7C00097E" w14:textId="77777777" w:rsidR="00FD51E4" w:rsidRPr="002400D8" w:rsidRDefault="00F02C64">
      <w:pPr>
        <w:adjustRightInd/>
        <w:spacing w:line="254" w:lineRule="exact"/>
        <w:rPr>
          <w:rFonts w:hAnsi="Times New Roman" w:cs="Times New Roman"/>
          <w:spacing w:val="6"/>
          <w:sz w:val="21"/>
          <w:szCs w:val="21"/>
        </w:rPr>
      </w:pPr>
      <w:r w:rsidRPr="002400D8">
        <w:rPr>
          <w:sz w:val="21"/>
          <w:szCs w:val="21"/>
        </w:rPr>
        <w:t xml:space="preserve">       </w:t>
      </w:r>
    </w:p>
    <w:p w14:paraId="4BB38CBD" w14:textId="4DE98FA4" w:rsidR="00FD51E4" w:rsidRPr="002400D8" w:rsidRDefault="00F02C64">
      <w:pPr>
        <w:adjustRightInd/>
        <w:spacing w:line="274" w:lineRule="exact"/>
        <w:rPr>
          <w:rFonts w:hAnsi="Times New Roman" w:cs="Times New Roman"/>
          <w:spacing w:val="6"/>
          <w:sz w:val="21"/>
          <w:szCs w:val="21"/>
        </w:rPr>
      </w:pPr>
      <w:r w:rsidRPr="002400D8">
        <w:rPr>
          <w:sz w:val="21"/>
          <w:szCs w:val="21"/>
        </w:rPr>
        <w:t xml:space="preserve">  </w:t>
      </w:r>
      <w:r w:rsidRPr="002400D8">
        <w:rPr>
          <w:rFonts w:hint="eastAsia"/>
          <w:sz w:val="21"/>
          <w:szCs w:val="21"/>
        </w:rPr>
        <w:t>入札日において</w:t>
      </w:r>
      <w:r w:rsidRPr="002400D8">
        <w:rPr>
          <w:spacing w:val="2"/>
          <w:sz w:val="21"/>
          <w:szCs w:val="21"/>
        </w:rPr>
        <w:t>,</w:t>
      </w:r>
      <w:r w:rsidRPr="002400D8">
        <w:rPr>
          <w:sz w:val="21"/>
          <w:szCs w:val="21"/>
        </w:rPr>
        <w:t xml:space="preserve"> </w:t>
      </w:r>
      <w:r w:rsidRPr="002400D8">
        <w:rPr>
          <w:rFonts w:hint="eastAsia"/>
          <w:sz w:val="21"/>
          <w:szCs w:val="21"/>
        </w:rPr>
        <w:t>上記工事の入札概要書「２</w:t>
      </w:r>
      <w:r w:rsidR="001C7954">
        <w:rPr>
          <w:rFonts w:hint="eastAsia"/>
          <w:sz w:val="21"/>
          <w:szCs w:val="21"/>
        </w:rPr>
        <w:t xml:space="preserve">　</w:t>
      </w:r>
      <w:r w:rsidRPr="002400D8">
        <w:rPr>
          <w:rFonts w:hint="eastAsia"/>
          <w:sz w:val="21"/>
          <w:szCs w:val="21"/>
        </w:rPr>
        <w:t>入札参加資格」に定められた次の全ての事項に該当し，入札参加資格を有していることを届け出ます。</w:t>
      </w:r>
    </w:p>
    <w:p w14:paraId="422B08B9" w14:textId="5B6051F5" w:rsidR="00FD51E4" w:rsidRPr="002400D8" w:rsidRDefault="00F02C64">
      <w:pPr>
        <w:adjustRightInd/>
        <w:spacing w:line="274" w:lineRule="exact"/>
        <w:rPr>
          <w:sz w:val="21"/>
          <w:szCs w:val="21"/>
        </w:rPr>
      </w:pPr>
      <w:r w:rsidRPr="002400D8">
        <w:rPr>
          <w:rFonts w:hint="eastAsia"/>
          <w:sz w:val="21"/>
          <w:szCs w:val="21"/>
        </w:rPr>
        <w:t xml:space="preserve">　なお，落札決定までの間において，届出内容に変更が生じた場合には，遅滞なくその旨を届け出ることを誓約します。</w:t>
      </w:r>
    </w:p>
    <w:p w14:paraId="1935111A" w14:textId="77777777" w:rsidR="006F4206" w:rsidRDefault="006F4206">
      <w:pPr>
        <w:adjustRightInd/>
        <w:spacing w:line="274" w:lineRule="exact"/>
        <w:rPr>
          <w:rFonts w:hAnsi="Times New Roman" w:cs="Times New Roman"/>
          <w:spacing w:val="6"/>
        </w:rPr>
      </w:pPr>
    </w:p>
    <w:p w14:paraId="62E02C3C" w14:textId="77777777" w:rsidR="00FD69D5" w:rsidRPr="00F1353A" w:rsidRDefault="00FD69D5" w:rsidP="00F40EDA">
      <w:pPr>
        <w:spacing w:line="254" w:lineRule="exact"/>
        <w:ind w:leftChars="100" w:left="214"/>
        <w:jc w:val="left"/>
        <w:rPr>
          <w:rFonts w:hAnsi="Times New Roman" w:cs="Times New Roman"/>
          <w:spacing w:val="6"/>
          <w:sz w:val="21"/>
          <w:szCs w:val="21"/>
        </w:rPr>
      </w:pPr>
    </w:p>
    <w:p w14:paraId="0DA199EF" w14:textId="77777777" w:rsidR="00870595" w:rsidRPr="00870595" w:rsidRDefault="00870595" w:rsidP="00870595">
      <w:pPr>
        <w:numPr>
          <w:ilvl w:val="0"/>
          <w:numId w:val="10"/>
        </w:numPr>
        <w:overflowPunct/>
        <w:adjustRightInd/>
        <w:textAlignment w:val="auto"/>
        <w:rPr>
          <w:rFonts w:ascii="Century" w:hAnsi="Century" w:cs="Times New Roman"/>
          <w:color w:val="auto"/>
          <w:kern w:val="2"/>
          <w:sz w:val="21"/>
        </w:rPr>
      </w:pPr>
      <w:r w:rsidRPr="00870595">
        <w:rPr>
          <w:rFonts w:ascii="Century" w:hAnsi="Century" w:cs="Times New Roman" w:hint="eastAsia"/>
          <w:color w:val="auto"/>
          <w:kern w:val="2"/>
          <w:sz w:val="21"/>
        </w:rPr>
        <w:t>令和５年度の徳島県建設工事一般競争入札参加資格業者名簿における業種が「建築</w:t>
      </w:r>
    </w:p>
    <w:p w14:paraId="0B9B0FCA" w14:textId="77777777" w:rsidR="00870595" w:rsidRPr="00870595" w:rsidRDefault="00870595" w:rsidP="00870595">
      <w:pPr>
        <w:overflowPunct/>
        <w:adjustRightInd/>
        <w:ind w:left="216" w:firstLineChars="100" w:firstLine="224"/>
        <w:textAlignment w:val="auto"/>
        <w:rPr>
          <w:rFonts w:ascii="Century" w:hAnsi="Century" w:cs="Times New Roman"/>
          <w:color w:val="auto"/>
          <w:kern w:val="2"/>
          <w:sz w:val="21"/>
        </w:rPr>
      </w:pPr>
      <w:r w:rsidRPr="00870595">
        <w:rPr>
          <w:rFonts w:ascii="Century" w:hAnsi="Century" w:cs="Times New Roman" w:hint="eastAsia"/>
          <w:color w:val="auto"/>
          <w:kern w:val="2"/>
          <w:sz w:val="21"/>
        </w:rPr>
        <w:t>一式工事」で、かつ徳島県内に主たる営業所を有する者であること。</w:t>
      </w:r>
    </w:p>
    <w:p w14:paraId="56B96111" w14:textId="77777777" w:rsidR="00870595" w:rsidRPr="00870595" w:rsidRDefault="00870595" w:rsidP="00870595">
      <w:pPr>
        <w:overflowPunct/>
        <w:adjustRightInd/>
        <w:ind w:left="448" w:hangingChars="200" w:hanging="448"/>
        <w:textAlignment w:val="auto"/>
        <w:rPr>
          <w:rFonts w:ascii="Century" w:hAnsi="Century" w:cs="Times New Roman"/>
          <w:color w:val="auto"/>
          <w:kern w:val="2"/>
          <w:sz w:val="21"/>
        </w:rPr>
      </w:pPr>
      <w:r w:rsidRPr="00870595">
        <w:rPr>
          <w:rFonts w:ascii="Century" w:hAnsi="Century" w:cs="Times New Roman" w:hint="eastAsia"/>
          <w:color w:val="auto"/>
          <w:kern w:val="2"/>
          <w:sz w:val="21"/>
        </w:rPr>
        <w:t xml:space="preserve">　②　徳島県建設工事請負業者選定要綱による建築一式工事格付け（令和５年４月時）が特Ａ級の者であること。</w:t>
      </w:r>
    </w:p>
    <w:p w14:paraId="20CDBB38" w14:textId="77777777" w:rsidR="00870595" w:rsidRPr="00870595" w:rsidRDefault="00870595" w:rsidP="00870595">
      <w:pPr>
        <w:overflowPunct/>
        <w:adjustRightInd/>
        <w:ind w:left="448" w:hangingChars="200" w:hanging="448"/>
        <w:textAlignment w:val="auto"/>
        <w:rPr>
          <w:rFonts w:ascii="Century" w:hAnsi="Century" w:cs="Times New Roman"/>
          <w:color w:val="auto"/>
          <w:kern w:val="2"/>
          <w:sz w:val="21"/>
        </w:rPr>
      </w:pPr>
      <w:r w:rsidRPr="00870595">
        <w:rPr>
          <w:rFonts w:ascii="Century" w:hAnsi="Century" w:cs="Times New Roman" w:hint="eastAsia"/>
          <w:color w:val="auto"/>
          <w:kern w:val="2"/>
          <w:sz w:val="21"/>
        </w:rPr>
        <w:t xml:space="preserve">　③　建設業法（昭和２４年法律第１００号）第２７条の２３第１項の規定による経営事項審査に係る総合評定値通知書の写しを提出できる者であること。</w:t>
      </w:r>
    </w:p>
    <w:p w14:paraId="0F94185B" w14:textId="77777777" w:rsidR="00870595" w:rsidRPr="00870595" w:rsidRDefault="00870595" w:rsidP="00870595">
      <w:pPr>
        <w:overflowPunct/>
        <w:adjustRightInd/>
        <w:ind w:left="448" w:hangingChars="200" w:hanging="448"/>
        <w:textAlignment w:val="auto"/>
        <w:rPr>
          <w:rFonts w:ascii="Century" w:hAnsi="Century" w:cs="Times New Roman"/>
          <w:color w:val="auto"/>
          <w:kern w:val="2"/>
          <w:sz w:val="21"/>
        </w:rPr>
      </w:pPr>
      <w:r w:rsidRPr="00870595">
        <w:rPr>
          <w:rFonts w:ascii="Century" w:hAnsi="Century" w:cs="Times New Roman" w:hint="eastAsia"/>
          <w:color w:val="auto"/>
          <w:kern w:val="2"/>
          <w:sz w:val="21"/>
        </w:rPr>
        <w:t xml:space="preserve">　　　入札公告日時点で経営事項審査総合評点（建築一式）１，０００点以上であること。</w:t>
      </w:r>
    </w:p>
    <w:p w14:paraId="443CBD26" w14:textId="77777777" w:rsidR="00870595" w:rsidRPr="00870595" w:rsidRDefault="00870595" w:rsidP="00870595">
      <w:pPr>
        <w:overflowPunct/>
        <w:adjustRightInd/>
        <w:ind w:left="896" w:hangingChars="400" w:hanging="896"/>
        <w:textAlignment w:val="auto"/>
        <w:rPr>
          <w:rFonts w:ascii="Century" w:hAnsi="Century" w:cs="Times New Roman"/>
          <w:color w:val="auto"/>
          <w:kern w:val="2"/>
          <w:sz w:val="21"/>
        </w:rPr>
      </w:pPr>
      <w:r w:rsidRPr="00870595">
        <w:rPr>
          <w:rFonts w:ascii="Century" w:hAnsi="Century" w:cs="Times New Roman" w:hint="eastAsia"/>
          <w:color w:val="auto"/>
          <w:kern w:val="2"/>
          <w:sz w:val="21"/>
        </w:rPr>
        <w:t xml:space="preserve">　④　延床面積が２，０００㎡以上で、かつ、県内の社会福祉施設の新築または</w:t>
      </w:r>
    </w:p>
    <w:p w14:paraId="69313A7C" w14:textId="77777777" w:rsidR="00870595" w:rsidRPr="00870595" w:rsidRDefault="00870595" w:rsidP="00870595">
      <w:pPr>
        <w:overflowPunct/>
        <w:adjustRightInd/>
        <w:ind w:leftChars="200" w:left="876" w:hangingChars="200" w:hanging="448"/>
        <w:textAlignment w:val="auto"/>
        <w:rPr>
          <w:rFonts w:ascii="Century" w:hAnsi="Century" w:cs="Times New Roman"/>
          <w:color w:val="auto"/>
          <w:kern w:val="2"/>
          <w:sz w:val="21"/>
        </w:rPr>
      </w:pPr>
      <w:r w:rsidRPr="00870595">
        <w:rPr>
          <w:rFonts w:ascii="Century" w:hAnsi="Century" w:cs="Times New Roman" w:hint="eastAsia"/>
          <w:color w:val="auto"/>
          <w:kern w:val="2"/>
          <w:sz w:val="21"/>
        </w:rPr>
        <w:t>増築（増築部分のみの面積が２，０００㎡以上）工事の元請けとして、</w:t>
      </w:r>
    </w:p>
    <w:p w14:paraId="209DA587" w14:textId="77777777" w:rsidR="00870595" w:rsidRPr="00870595" w:rsidRDefault="00870595" w:rsidP="00870595">
      <w:pPr>
        <w:overflowPunct/>
        <w:adjustRightInd/>
        <w:ind w:leftChars="200" w:left="876" w:hangingChars="200" w:hanging="448"/>
        <w:textAlignment w:val="auto"/>
        <w:rPr>
          <w:rFonts w:ascii="Century" w:hAnsi="Century" w:cs="Times New Roman"/>
          <w:color w:val="auto"/>
          <w:kern w:val="2"/>
          <w:sz w:val="21"/>
        </w:rPr>
      </w:pPr>
      <w:r w:rsidRPr="00870595">
        <w:rPr>
          <w:rFonts w:ascii="Century" w:hAnsi="Century" w:cs="Times New Roman" w:hint="eastAsia"/>
          <w:color w:val="auto"/>
          <w:kern w:val="2"/>
          <w:sz w:val="21"/>
        </w:rPr>
        <w:t>過去１０年以内の施工実績（平成２５年度以降に完成し、引き渡しが完了した工事）</w:t>
      </w:r>
    </w:p>
    <w:p w14:paraId="5AE3F6E5" w14:textId="77777777" w:rsidR="00870595" w:rsidRPr="00870595" w:rsidRDefault="00870595" w:rsidP="00870595">
      <w:pPr>
        <w:overflowPunct/>
        <w:adjustRightInd/>
        <w:ind w:leftChars="200" w:left="876" w:hangingChars="200" w:hanging="448"/>
        <w:textAlignment w:val="auto"/>
        <w:rPr>
          <w:rFonts w:ascii="Century" w:hAnsi="Century" w:cs="Times New Roman"/>
          <w:color w:val="auto"/>
          <w:kern w:val="2"/>
          <w:sz w:val="21"/>
        </w:rPr>
      </w:pPr>
      <w:r w:rsidRPr="00870595">
        <w:rPr>
          <w:rFonts w:ascii="Century" w:hAnsi="Century" w:cs="Times New Roman" w:hint="eastAsia"/>
          <w:color w:val="auto"/>
          <w:kern w:val="2"/>
          <w:sz w:val="21"/>
        </w:rPr>
        <w:t>を有する者であること。</w:t>
      </w:r>
    </w:p>
    <w:p w14:paraId="76839AA3" w14:textId="77777777" w:rsidR="00870595" w:rsidRPr="00870595" w:rsidRDefault="00870595" w:rsidP="00870595">
      <w:pPr>
        <w:numPr>
          <w:ilvl w:val="0"/>
          <w:numId w:val="9"/>
        </w:numPr>
        <w:overflowPunct/>
        <w:adjustRightInd/>
        <w:textAlignment w:val="auto"/>
        <w:rPr>
          <w:rFonts w:ascii="Century" w:hAnsi="Century" w:cs="Times New Roman"/>
          <w:color w:val="auto"/>
          <w:kern w:val="2"/>
          <w:sz w:val="21"/>
        </w:rPr>
      </w:pPr>
      <w:r w:rsidRPr="00870595">
        <w:rPr>
          <w:rFonts w:ascii="Century" w:hAnsi="Century" w:cs="Times New Roman" w:hint="eastAsia"/>
          <w:color w:val="auto"/>
          <w:kern w:val="2"/>
          <w:sz w:val="21"/>
        </w:rPr>
        <w:t>地方自治法施行令第</w:t>
      </w:r>
      <w:r w:rsidRPr="00870595">
        <w:rPr>
          <w:rFonts w:ascii="Century" w:hAnsi="Century" w:cs="Times New Roman" w:hint="eastAsia"/>
          <w:color w:val="auto"/>
          <w:kern w:val="2"/>
          <w:sz w:val="21"/>
        </w:rPr>
        <w:t>167</w:t>
      </w:r>
      <w:r w:rsidRPr="00870595">
        <w:rPr>
          <w:rFonts w:ascii="Century" w:hAnsi="Century" w:cs="Times New Roman" w:hint="eastAsia"/>
          <w:color w:val="auto"/>
          <w:kern w:val="2"/>
          <w:sz w:val="21"/>
        </w:rPr>
        <w:t>条の</w:t>
      </w:r>
      <w:r w:rsidRPr="00870595">
        <w:rPr>
          <w:rFonts w:ascii="Century" w:hAnsi="Century" w:cs="Times New Roman" w:hint="eastAsia"/>
          <w:color w:val="auto"/>
          <w:kern w:val="2"/>
          <w:sz w:val="21"/>
        </w:rPr>
        <w:t>4</w:t>
      </w:r>
      <w:r w:rsidRPr="00870595">
        <w:rPr>
          <w:rFonts w:ascii="Century" w:hAnsi="Century" w:cs="Times New Roman" w:hint="eastAsia"/>
          <w:color w:val="auto"/>
          <w:kern w:val="2"/>
          <w:sz w:val="21"/>
        </w:rPr>
        <w:t>第</w:t>
      </w:r>
      <w:r w:rsidRPr="00870595">
        <w:rPr>
          <w:rFonts w:ascii="Century" w:hAnsi="Century" w:cs="Times New Roman" w:hint="eastAsia"/>
          <w:color w:val="auto"/>
          <w:kern w:val="2"/>
          <w:sz w:val="21"/>
        </w:rPr>
        <w:t>1</w:t>
      </w:r>
      <w:r w:rsidRPr="00870595">
        <w:rPr>
          <w:rFonts w:ascii="Century" w:hAnsi="Century" w:cs="Times New Roman" w:hint="eastAsia"/>
          <w:color w:val="auto"/>
          <w:kern w:val="2"/>
          <w:sz w:val="21"/>
        </w:rPr>
        <w:t>項の規定に該当しない者であること。</w:t>
      </w:r>
    </w:p>
    <w:p w14:paraId="31D04B30" w14:textId="66898C6A" w:rsidR="00870595" w:rsidRPr="00870595" w:rsidRDefault="00870595" w:rsidP="00870595">
      <w:pPr>
        <w:overflowPunct/>
        <w:adjustRightInd/>
        <w:ind w:left="448" w:hangingChars="200" w:hanging="448"/>
        <w:textAlignment w:val="auto"/>
        <w:rPr>
          <w:rFonts w:ascii="Century" w:hAnsi="Century" w:cs="Times New Roman"/>
          <w:color w:val="auto"/>
          <w:kern w:val="2"/>
          <w:sz w:val="21"/>
        </w:rPr>
      </w:pPr>
      <w:r w:rsidRPr="00870595">
        <w:rPr>
          <w:rFonts w:ascii="Century" w:hAnsi="Century" w:cs="Times New Roman" w:hint="eastAsia"/>
          <w:color w:val="auto"/>
          <w:kern w:val="2"/>
          <w:sz w:val="21"/>
        </w:rPr>
        <w:t xml:space="preserve">　⑥　徳島県建設工事入札参加資格停止措置要綱（平成</w:t>
      </w:r>
      <w:r w:rsidRPr="00870595">
        <w:rPr>
          <w:rFonts w:ascii="Century" w:hAnsi="Century" w:cs="Times New Roman" w:hint="eastAsia"/>
          <w:color w:val="auto"/>
          <w:kern w:val="2"/>
          <w:sz w:val="21"/>
        </w:rPr>
        <w:t>14</w:t>
      </w:r>
      <w:r w:rsidRPr="00870595">
        <w:rPr>
          <w:rFonts w:ascii="Century" w:hAnsi="Century" w:cs="Times New Roman" w:hint="eastAsia"/>
          <w:color w:val="auto"/>
          <w:kern w:val="2"/>
          <w:sz w:val="21"/>
        </w:rPr>
        <w:t>年</w:t>
      </w:r>
      <w:r w:rsidRPr="00870595">
        <w:rPr>
          <w:rFonts w:ascii="Century" w:hAnsi="Century" w:cs="Times New Roman" w:hint="eastAsia"/>
          <w:color w:val="auto"/>
          <w:kern w:val="2"/>
          <w:sz w:val="21"/>
        </w:rPr>
        <w:t>4</w:t>
      </w:r>
      <w:r w:rsidRPr="00870595">
        <w:rPr>
          <w:rFonts w:ascii="Century" w:hAnsi="Century" w:cs="Times New Roman" w:hint="eastAsia"/>
          <w:color w:val="auto"/>
          <w:kern w:val="2"/>
          <w:sz w:val="21"/>
        </w:rPr>
        <w:t>月</w:t>
      </w:r>
      <w:r w:rsidRPr="00870595">
        <w:rPr>
          <w:rFonts w:ascii="Century" w:hAnsi="Century" w:cs="Times New Roman" w:hint="eastAsia"/>
          <w:color w:val="auto"/>
          <w:kern w:val="2"/>
          <w:sz w:val="21"/>
        </w:rPr>
        <w:t>18</w:t>
      </w:r>
      <w:r w:rsidRPr="00870595">
        <w:rPr>
          <w:rFonts w:ascii="Century" w:hAnsi="Century" w:cs="Times New Roman" w:hint="eastAsia"/>
          <w:color w:val="auto"/>
          <w:kern w:val="2"/>
          <w:sz w:val="21"/>
        </w:rPr>
        <w:t>日建設第</w:t>
      </w:r>
      <w:r w:rsidRPr="00870595">
        <w:rPr>
          <w:rFonts w:ascii="Century" w:hAnsi="Century" w:cs="Times New Roman" w:hint="eastAsia"/>
          <w:color w:val="auto"/>
          <w:kern w:val="2"/>
          <w:sz w:val="21"/>
        </w:rPr>
        <w:t>73</w:t>
      </w:r>
      <w:r w:rsidRPr="00870595">
        <w:rPr>
          <w:rFonts w:ascii="Century" w:hAnsi="Century" w:cs="Times New Roman" w:hint="eastAsia"/>
          <w:color w:val="auto"/>
          <w:kern w:val="2"/>
          <w:sz w:val="21"/>
        </w:rPr>
        <w:t>号）に基づく入札参加資格停止の措置の対象となっていない者であること。</w:t>
      </w:r>
    </w:p>
    <w:p w14:paraId="1EE1408A" w14:textId="110317CC" w:rsidR="00870595" w:rsidRPr="00870595" w:rsidRDefault="00870595" w:rsidP="00870595">
      <w:pPr>
        <w:overflowPunct/>
        <w:adjustRightInd/>
        <w:ind w:left="210"/>
        <w:textAlignment w:val="auto"/>
        <w:rPr>
          <w:rFonts w:ascii="Century" w:hAnsi="Century" w:cs="Times New Roman"/>
          <w:color w:val="auto"/>
          <w:kern w:val="2"/>
          <w:sz w:val="21"/>
        </w:rPr>
      </w:pPr>
      <w:r>
        <w:rPr>
          <w:rFonts w:ascii="Century" w:hAnsi="Century" w:cs="Times New Roman" w:hint="eastAsia"/>
          <w:color w:val="auto"/>
          <w:kern w:val="2"/>
          <w:sz w:val="21"/>
        </w:rPr>
        <w:t xml:space="preserve">⑦　</w:t>
      </w:r>
      <w:r w:rsidRPr="00870595">
        <w:rPr>
          <w:rFonts w:ascii="Century" w:hAnsi="Century" w:cs="Times New Roman" w:hint="eastAsia"/>
          <w:color w:val="auto"/>
          <w:kern w:val="2"/>
          <w:sz w:val="21"/>
        </w:rPr>
        <w:t>徳島県発注建設工事等から、暴力団排除措置要綱に基づき暴力団関係者であるとの</w:t>
      </w:r>
    </w:p>
    <w:p w14:paraId="4275A847" w14:textId="77777777" w:rsidR="00870595" w:rsidRPr="00870595" w:rsidRDefault="00870595" w:rsidP="00870595">
      <w:pPr>
        <w:overflowPunct/>
        <w:adjustRightInd/>
        <w:ind w:left="210" w:firstLineChars="100" w:firstLine="224"/>
        <w:textAlignment w:val="auto"/>
        <w:rPr>
          <w:rFonts w:ascii="Century" w:hAnsi="Century" w:cs="Times New Roman"/>
          <w:color w:val="auto"/>
          <w:kern w:val="2"/>
          <w:sz w:val="21"/>
        </w:rPr>
      </w:pPr>
      <w:r w:rsidRPr="00870595">
        <w:rPr>
          <w:rFonts w:ascii="Century" w:hAnsi="Century" w:cs="Times New Roman" w:hint="eastAsia"/>
          <w:color w:val="auto"/>
          <w:kern w:val="2"/>
          <w:sz w:val="21"/>
        </w:rPr>
        <w:lastRenderedPageBreak/>
        <w:t>認定を受け、契約排除措置中の者でないこと。</w:t>
      </w:r>
    </w:p>
    <w:p w14:paraId="36C583D6" w14:textId="77777777" w:rsidR="00870595" w:rsidRPr="00870595" w:rsidRDefault="00870595" w:rsidP="00870595">
      <w:pPr>
        <w:overflowPunct/>
        <w:adjustRightInd/>
        <w:ind w:left="448" w:hangingChars="200" w:hanging="448"/>
        <w:textAlignment w:val="auto"/>
        <w:rPr>
          <w:rFonts w:ascii="Century" w:hAnsi="Century" w:cs="Times New Roman"/>
          <w:color w:val="auto"/>
          <w:kern w:val="2"/>
          <w:sz w:val="21"/>
        </w:rPr>
      </w:pPr>
      <w:r w:rsidRPr="00870595">
        <w:rPr>
          <w:rFonts w:ascii="Century" w:hAnsi="Century" w:cs="Times New Roman" w:hint="eastAsia"/>
          <w:color w:val="auto"/>
          <w:kern w:val="2"/>
          <w:sz w:val="21"/>
        </w:rPr>
        <w:t xml:space="preserve">　⑧　会社更生法（平成</w:t>
      </w:r>
      <w:r w:rsidRPr="00870595">
        <w:rPr>
          <w:rFonts w:ascii="Century" w:hAnsi="Century" w:cs="Times New Roman" w:hint="eastAsia"/>
          <w:color w:val="auto"/>
          <w:kern w:val="2"/>
          <w:sz w:val="21"/>
        </w:rPr>
        <w:t>14</w:t>
      </w:r>
      <w:r w:rsidRPr="00870595">
        <w:rPr>
          <w:rFonts w:ascii="Century" w:hAnsi="Century" w:cs="Times New Roman" w:hint="eastAsia"/>
          <w:color w:val="auto"/>
          <w:kern w:val="2"/>
          <w:sz w:val="21"/>
        </w:rPr>
        <w:t>年法律第</w:t>
      </w:r>
      <w:r w:rsidRPr="00870595">
        <w:rPr>
          <w:rFonts w:ascii="Century" w:hAnsi="Century" w:cs="Times New Roman" w:hint="eastAsia"/>
          <w:color w:val="auto"/>
          <w:kern w:val="2"/>
          <w:sz w:val="21"/>
        </w:rPr>
        <w:t>154</w:t>
      </w:r>
      <w:r w:rsidRPr="00870595">
        <w:rPr>
          <w:rFonts w:ascii="Century" w:hAnsi="Century" w:cs="Times New Roman" w:hint="eastAsia"/>
          <w:color w:val="auto"/>
          <w:kern w:val="2"/>
          <w:sz w:val="21"/>
        </w:rPr>
        <w:t>号）に基づく更生手続開始の申立て、民事再生法（平成</w:t>
      </w:r>
      <w:r w:rsidRPr="00870595">
        <w:rPr>
          <w:rFonts w:ascii="Century" w:hAnsi="Century" w:cs="Times New Roman" w:hint="eastAsia"/>
          <w:color w:val="auto"/>
          <w:kern w:val="2"/>
          <w:sz w:val="21"/>
        </w:rPr>
        <w:t>11</w:t>
      </w:r>
      <w:r w:rsidRPr="00870595">
        <w:rPr>
          <w:rFonts w:ascii="Century" w:hAnsi="Century" w:cs="Times New Roman" w:hint="eastAsia"/>
          <w:color w:val="auto"/>
          <w:kern w:val="2"/>
          <w:sz w:val="21"/>
        </w:rPr>
        <w:t>年法律第</w:t>
      </w:r>
      <w:r w:rsidRPr="00870595">
        <w:rPr>
          <w:rFonts w:ascii="Century" w:hAnsi="Century" w:cs="Times New Roman" w:hint="eastAsia"/>
          <w:color w:val="auto"/>
          <w:kern w:val="2"/>
          <w:sz w:val="21"/>
        </w:rPr>
        <w:t>225</w:t>
      </w:r>
      <w:r w:rsidRPr="00870595">
        <w:rPr>
          <w:rFonts w:ascii="Century" w:hAnsi="Century" w:cs="Times New Roman" w:hint="eastAsia"/>
          <w:color w:val="auto"/>
          <w:kern w:val="2"/>
          <w:sz w:val="21"/>
        </w:rPr>
        <w:t>号）に基づく再生手続開始の申立て又は、破産法（平成</w:t>
      </w:r>
      <w:r w:rsidRPr="00870595">
        <w:rPr>
          <w:rFonts w:ascii="Century" w:hAnsi="Century" w:cs="Times New Roman" w:hint="eastAsia"/>
          <w:color w:val="auto"/>
          <w:kern w:val="2"/>
          <w:sz w:val="21"/>
        </w:rPr>
        <w:t>16</w:t>
      </w:r>
      <w:r w:rsidRPr="00870595">
        <w:rPr>
          <w:rFonts w:ascii="Century" w:hAnsi="Century" w:cs="Times New Roman" w:hint="eastAsia"/>
          <w:color w:val="auto"/>
          <w:kern w:val="2"/>
          <w:sz w:val="21"/>
        </w:rPr>
        <w:t>年法律第</w:t>
      </w:r>
      <w:r w:rsidRPr="00870595">
        <w:rPr>
          <w:rFonts w:ascii="Century" w:hAnsi="Century" w:cs="Times New Roman" w:hint="eastAsia"/>
          <w:color w:val="auto"/>
          <w:kern w:val="2"/>
          <w:sz w:val="21"/>
        </w:rPr>
        <w:t>75</w:t>
      </w:r>
      <w:r w:rsidRPr="00870595">
        <w:rPr>
          <w:rFonts w:ascii="Century" w:hAnsi="Century" w:cs="Times New Roman" w:hint="eastAsia"/>
          <w:color w:val="auto"/>
          <w:kern w:val="2"/>
          <w:sz w:val="21"/>
        </w:rPr>
        <w:t>号）に基づく破産手続開始の申立てがなされていない者であること。ただし、会社更生法に基づく更生手続又は、民事再生法に基づく再生手続きの開始申立てによる手続開始決定日以降に県の入札参加資格に係る再審査を受けており、再生計画の認可が決定した者又は、再生計画の認可の決定が確定した者については、当該申立てがなされていない者とみなす。</w:t>
      </w:r>
    </w:p>
    <w:p w14:paraId="525F6CA0" w14:textId="77777777" w:rsidR="00870595" w:rsidRPr="00870595" w:rsidRDefault="00870595" w:rsidP="00870595">
      <w:pPr>
        <w:overflowPunct/>
        <w:adjustRightInd/>
        <w:textAlignment w:val="auto"/>
        <w:rPr>
          <w:rFonts w:ascii="Century" w:hAnsi="Century" w:cs="Times New Roman"/>
          <w:color w:val="auto"/>
          <w:kern w:val="2"/>
          <w:sz w:val="21"/>
        </w:rPr>
      </w:pPr>
      <w:r w:rsidRPr="00870595">
        <w:rPr>
          <w:rFonts w:ascii="Century" w:hAnsi="Century" w:cs="Times New Roman" w:hint="eastAsia"/>
          <w:color w:val="auto"/>
          <w:kern w:val="2"/>
          <w:sz w:val="21"/>
        </w:rPr>
        <w:t xml:space="preserve">　⑨　手形又は小切手の不渡り等により銀行取引が停止されていない者であること。</w:t>
      </w:r>
    </w:p>
    <w:p w14:paraId="31D725B2" w14:textId="77777777" w:rsidR="00870595" w:rsidRPr="00870595" w:rsidRDefault="00870595" w:rsidP="00870595">
      <w:pPr>
        <w:overflowPunct/>
        <w:adjustRightInd/>
        <w:ind w:left="448" w:hangingChars="200" w:hanging="448"/>
        <w:textAlignment w:val="auto"/>
        <w:rPr>
          <w:rFonts w:ascii="Century" w:hAnsi="Century" w:cs="Times New Roman"/>
          <w:color w:val="auto"/>
          <w:kern w:val="2"/>
          <w:sz w:val="21"/>
        </w:rPr>
      </w:pPr>
      <w:r w:rsidRPr="00870595">
        <w:rPr>
          <w:rFonts w:ascii="Century" w:hAnsi="Century" w:cs="Times New Roman" w:hint="eastAsia"/>
          <w:color w:val="auto"/>
          <w:kern w:val="2"/>
          <w:sz w:val="21"/>
        </w:rPr>
        <w:t xml:space="preserve">　⑩　次の要件のすべてを満たす技術者を当該工事に専任で配置できること。</w:t>
      </w:r>
    </w:p>
    <w:p w14:paraId="25CDE2E6" w14:textId="77777777" w:rsidR="00870595" w:rsidRPr="00870595" w:rsidRDefault="00870595" w:rsidP="00870595">
      <w:pPr>
        <w:numPr>
          <w:ilvl w:val="0"/>
          <w:numId w:val="8"/>
        </w:numPr>
        <w:overflowPunct/>
        <w:adjustRightInd/>
        <w:textAlignment w:val="auto"/>
        <w:rPr>
          <w:rFonts w:ascii="Century" w:hAnsi="Century" w:cs="Times New Roman"/>
          <w:color w:val="auto"/>
          <w:kern w:val="2"/>
          <w:sz w:val="21"/>
        </w:rPr>
      </w:pPr>
      <w:r w:rsidRPr="00870595">
        <w:rPr>
          <w:rFonts w:ascii="Century" w:hAnsi="Century" w:cs="Times New Roman" w:hint="eastAsia"/>
          <w:color w:val="auto"/>
          <w:kern w:val="2"/>
          <w:sz w:val="21"/>
        </w:rPr>
        <w:t>一級建築士、一級建築施工管理技士又はこれらと同等以上の資格を有する者</w:t>
      </w:r>
    </w:p>
    <w:p w14:paraId="66866519" w14:textId="77777777" w:rsidR="00870595" w:rsidRPr="00870595" w:rsidRDefault="00870595" w:rsidP="00870595">
      <w:pPr>
        <w:numPr>
          <w:ilvl w:val="0"/>
          <w:numId w:val="8"/>
        </w:numPr>
        <w:overflowPunct/>
        <w:adjustRightInd/>
        <w:textAlignment w:val="auto"/>
        <w:rPr>
          <w:rFonts w:ascii="Century" w:hAnsi="Century" w:cs="Times New Roman"/>
          <w:color w:val="auto"/>
          <w:kern w:val="2"/>
          <w:sz w:val="21"/>
        </w:rPr>
      </w:pPr>
      <w:r w:rsidRPr="00870595">
        <w:rPr>
          <w:rFonts w:ascii="Century" w:hAnsi="Century" w:cs="Times New Roman" w:hint="eastAsia"/>
          <w:color w:val="auto"/>
          <w:kern w:val="2"/>
          <w:sz w:val="21"/>
        </w:rPr>
        <w:t>建設業法第２７条の１８第１項に規定する監理技術者資格者証（建築工事業に係るものに限る。）及び第２６条第５項の規定による監理技術者講習修了証を有する者</w:t>
      </w:r>
    </w:p>
    <w:p w14:paraId="4CE15E3A" w14:textId="77777777" w:rsidR="00870595" w:rsidRPr="00870595" w:rsidRDefault="00870595" w:rsidP="00870595">
      <w:pPr>
        <w:numPr>
          <w:ilvl w:val="0"/>
          <w:numId w:val="8"/>
        </w:numPr>
        <w:overflowPunct/>
        <w:adjustRightInd/>
        <w:textAlignment w:val="auto"/>
        <w:rPr>
          <w:rFonts w:ascii="Century" w:hAnsi="Century" w:cs="Times New Roman"/>
          <w:color w:val="auto"/>
          <w:kern w:val="2"/>
          <w:sz w:val="21"/>
        </w:rPr>
      </w:pPr>
      <w:r w:rsidRPr="00870595">
        <w:rPr>
          <w:rFonts w:ascii="Century" w:hAnsi="Century" w:cs="Times New Roman" w:hint="eastAsia"/>
          <w:color w:val="auto"/>
          <w:kern w:val="2"/>
          <w:sz w:val="21"/>
        </w:rPr>
        <w:t>延床面積が２，０００㎡以上で、かつ、県内の社会福祉施設の新築または増築（増築部分のみの面積が２，０００㎡以上）工事における現場代理人、監理技術者または主任技術者としての過去１０年以内の業務実績（平成２５年度以降に完成し、引き渡しが完了した工事）を有する技術者。また、現場代理人は他の現場と兼任できないものとし、直接かつ恒常的に工事請負者と雇用関係があること。</w:t>
      </w:r>
    </w:p>
    <w:p w14:paraId="7A9358B2" w14:textId="3EB4A18F" w:rsidR="00E377AB" w:rsidRDefault="00870595" w:rsidP="00870595">
      <w:pPr>
        <w:overflowPunct/>
        <w:adjustRightInd/>
        <w:ind w:left="204"/>
        <w:textAlignment w:val="auto"/>
        <w:rPr>
          <w:rFonts w:ascii="Century" w:hAnsi="Century" w:cs="Times New Roman"/>
          <w:color w:val="auto"/>
          <w:kern w:val="2"/>
          <w:sz w:val="21"/>
        </w:rPr>
      </w:pPr>
      <w:r w:rsidRPr="00870595">
        <w:rPr>
          <w:rFonts w:ascii="Century" w:hAnsi="Century" w:cs="Times New Roman" w:hint="eastAsia"/>
          <w:color w:val="auto"/>
          <w:kern w:val="2"/>
          <w:sz w:val="21"/>
        </w:rPr>
        <w:t>⑪　この工事に係る設計業務等の受託者と資金面又は人事面において密接な関連がないこと。</w:t>
      </w:r>
    </w:p>
    <w:p w14:paraId="301E4CDA" w14:textId="77777777" w:rsidR="00870595" w:rsidRPr="00870595" w:rsidRDefault="00870595" w:rsidP="00870595">
      <w:pPr>
        <w:adjustRightInd/>
        <w:spacing w:line="274" w:lineRule="exact"/>
        <w:rPr>
          <w:rFonts w:ascii="Century" w:hAnsi="Century" w:cs="Times New Roman"/>
          <w:color w:val="auto"/>
          <w:kern w:val="2"/>
          <w:sz w:val="21"/>
        </w:rPr>
      </w:pPr>
    </w:p>
    <w:p w14:paraId="130ACCAC" w14:textId="1AADE729" w:rsidR="00870595" w:rsidRDefault="00870595" w:rsidP="00870595">
      <w:pPr>
        <w:adjustRightInd/>
        <w:spacing w:line="274" w:lineRule="exact"/>
        <w:rPr>
          <w:rFonts w:hAnsi="Times New Roman" w:cs="Times New Roman"/>
          <w:spacing w:val="6"/>
        </w:rPr>
      </w:pPr>
      <w:r w:rsidRPr="00F40EDA">
        <w:rPr>
          <w:rFonts w:hint="eastAsia"/>
          <w:sz w:val="21"/>
          <w:szCs w:val="21"/>
        </w:rPr>
        <w:t>（注）　当確認票は，入札会場において入札執行者の指示により提出すること。</w:t>
      </w:r>
    </w:p>
    <w:sectPr w:rsidR="00870595" w:rsidSect="003A49B2">
      <w:footerReference w:type="default" r:id="rId8"/>
      <w:type w:val="continuous"/>
      <w:pgSz w:w="11906" w:h="16838"/>
      <w:pgMar w:top="1134" w:right="1134" w:bottom="1134" w:left="1134" w:header="720" w:footer="720" w:gutter="0"/>
      <w:pgNumType w:start="1"/>
      <w:cols w:space="720"/>
      <w:noEndnote/>
      <w:docGrid w:type="linesAndChars" w:linePitch="25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25152" w14:textId="77777777" w:rsidR="004D5503" w:rsidRDefault="004D5503">
      <w:r>
        <w:separator/>
      </w:r>
    </w:p>
  </w:endnote>
  <w:endnote w:type="continuationSeparator" w:id="0">
    <w:p w14:paraId="02BED89D" w14:textId="77777777" w:rsidR="004D5503" w:rsidRDefault="004D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6813" w14:textId="156D0FFF" w:rsidR="00FD51E4" w:rsidRDefault="00FD51E4">
    <w:pPr>
      <w:framePr w:wrap="auto" w:vAnchor="text" w:hAnchor="margin" w:xAlign="center" w:y="1"/>
      <w:adjustRightInd/>
      <w:jc w:val="center"/>
      <w:rPr>
        <w:rFonts w:hAnsi="Times New Roman" w:cs="Times New Roman"/>
        <w:spacing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37EAA" w14:textId="77777777" w:rsidR="004D5503" w:rsidRDefault="004D5503">
      <w:r>
        <w:rPr>
          <w:rFonts w:hAnsi="Times New Roman" w:cs="Times New Roman"/>
          <w:color w:val="auto"/>
          <w:sz w:val="2"/>
          <w:szCs w:val="2"/>
        </w:rPr>
        <w:continuationSeparator/>
      </w:r>
    </w:p>
  </w:footnote>
  <w:footnote w:type="continuationSeparator" w:id="0">
    <w:p w14:paraId="7F900A1B" w14:textId="77777777" w:rsidR="004D5503" w:rsidRDefault="004D5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00DE"/>
    <w:multiLevelType w:val="hybridMultilevel"/>
    <w:tmpl w:val="031EE540"/>
    <w:lvl w:ilvl="0" w:tplc="EE027C54">
      <w:start w:val="2"/>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 w15:restartNumberingAfterBreak="0">
    <w:nsid w:val="0A754A85"/>
    <w:multiLevelType w:val="hybridMultilevel"/>
    <w:tmpl w:val="4BD0F1E2"/>
    <w:lvl w:ilvl="0" w:tplc="D2244B60">
      <w:start w:val="10"/>
      <w:numFmt w:val="decimalEnclosedCircle"/>
      <w:lvlText w:val="%1"/>
      <w:lvlJc w:val="left"/>
      <w:pPr>
        <w:ind w:left="594" w:hanging="360"/>
      </w:pPr>
      <w:rPr>
        <w:rFonts w:hAnsi="ＭＳ 明朝" w:cs="ＭＳ 明朝" w:hint="default"/>
        <w:sz w:val="21"/>
        <w:szCs w:val="21"/>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 w15:restartNumberingAfterBreak="0">
    <w:nsid w:val="282260BA"/>
    <w:multiLevelType w:val="hybridMultilevel"/>
    <w:tmpl w:val="213E9114"/>
    <w:lvl w:ilvl="0" w:tplc="2708C140">
      <w:start w:val="1"/>
      <w:numFmt w:val="decimalEnclosedCircle"/>
      <w:lvlText w:val="%1"/>
      <w:lvlJc w:val="left"/>
      <w:pPr>
        <w:ind w:left="643" w:hanging="360"/>
      </w:pPr>
      <w:rPr>
        <w:rFonts w:ascii="ＭＳ 明朝" w:eastAsia="ＭＳ 明朝" w:hAnsi="Times New Roman" w:cs="Times New Roman"/>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2C4E5BEF"/>
    <w:multiLevelType w:val="hybridMultilevel"/>
    <w:tmpl w:val="A7BEAAF4"/>
    <w:lvl w:ilvl="0" w:tplc="7230F962">
      <w:start w:val="1"/>
      <w:numFmt w:val="aiueo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4" w15:restartNumberingAfterBreak="0">
    <w:nsid w:val="2E180049"/>
    <w:multiLevelType w:val="hybridMultilevel"/>
    <w:tmpl w:val="64CA2D50"/>
    <w:lvl w:ilvl="0" w:tplc="B98EED36">
      <w:start w:val="3"/>
      <w:numFmt w:val="decimalEnclosedCircle"/>
      <w:lvlText w:val="%1"/>
      <w:lvlJc w:val="left"/>
      <w:pPr>
        <w:ind w:left="594" w:hanging="360"/>
      </w:pPr>
      <w:rPr>
        <w:rFonts w:hAnsi="ＭＳ 明朝" w:cs="ＭＳ 明朝" w:hint="default"/>
        <w:sz w:val="21"/>
        <w:szCs w:val="21"/>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5" w15:restartNumberingAfterBreak="0">
    <w:nsid w:val="3E255619"/>
    <w:multiLevelType w:val="hybridMultilevel"/>
    <w:tmpl w:val="B4FCA298"/>
    <w:lvl w:ilvl="0" w:tplc="E9FAAB06">
      <w:start w:val="1"/>
      <w:numFmt w:val="decimalEnclosedCircle"/>
      <w:lvlText w:val="%1"/>
      <w:lvlJc w:val="left"/>
      <w:pPr>
        <w:ind w:left="600" w:hanging="360"/>
      </w:pPr>
      <w:rPr>
        <w:rFonts w:hAnsi="ＭＳ 明朝" w:cs="ＭＳ 明朝" w:hint="default"/>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5B20378"/>
    <w:multiLevelType w:val="hybridMultilevel"/>
    <w:tmpl w:val="4B0CA2B2"/>
    <w:lvl w:ilvl="0" w:tplc="F0185E22">
      <w:start w:val="1"/>
      <w:numFmt w:val="decimalEnclosedCircle"/>
      <w:lvlText w:val="%1"/>
      <w:lvlJc w:val="left"/>
      <w:pPr>
        <w:ind w:left="570" w:hanging="360"/>
      </w:pPr>
      <w:rPr>
        <w:rFonts w:hint="default"/>
      </w:rPr>
    </w:lvl>
    <w:lvl w:ilvl="1" w:tplc="0F324F38">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4A654780"/>
    <w:multiLevelType w:val="hybridMultilevel"/>
    <w:tmpl w:val="149C2AC8"/>
    <w:lvl w:ilvl="0" w:tplc="72A6BCAA">
      <w:start w:val="7"/>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8" w15:restartNumberingAfterBreak="0">
    <w:nsid w:val="66AF18ED"/>
    <w:multiLevelType w:val="hybridMultilevel"/>
    <w:tmpl w:val="49D6F416"/>
    <w:lvl w:ilvl="0" w:tplc="F3AA6CE6">
      <w:start w:val="5"/>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670E628F"/>
    <w:multiLevelType w:val="hybridMultilevel"/>
    <w:tmpl w:val="F554371C"/>
    <w:lvl w:ilvl="0" w:tplc="4ABED932">
      <w:start w:val="1"/>
      <w:numFmt w:val="decimalEnclosedCircle"/>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num w:numId="1" w16cid:durableId="1751779637">
    <w:abstractNumId w:val="5"/>
  </w:num>
  <w:num w:numId="2" w16cid:durableId="205681837">
    <w:abstractNumId w:val="4"/>
  </w:num>
  <w:num w:numId="3" w16cid:durableId="37896019">
    <w:abstractNumId w:val="7"/>
  </w:num>
  <w:num w:numId="4" w16cid:durableId="756367425">
    <w:abstractNumId w:val="1"/>
  </w:num>
  <w:num w:numId="5" w16cid:durableId="1639607169">
    <w:abstractNumId w:val="2"/>
  </w:num>
  <w:num w:numId="6" w16cid:durableId="357316021">
    <w:abstractNumId w:val="0"/>
  </w:num>
  <w:num w:numId="7" w16cid:durableId="353699552">
    <w:abstractNumId w:val="6"/>
  </w:num>
  <w:num w:numId="8" w16cid:durableId="1164124236">
    <w:abstractNumId w:val="3"/>
  </w:num>
  <w:num w:numId="9" w16cid:durableId="2059157067">
    <w:abstractNumId w:val="8"/>
  </w:num>
  <w:num w:numId="10" w16cid:durableId="17637966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2"/>
  <w:hyphenationZone w:val="0"/>
  <w:drawingGridHorizontalSpacing w:val="2867"/>
  <w:drawingGridVerticalSpacing w:val="25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4A"/>
    <w:rsid w:val="001C7954"/>
    <w:rsid w:val="00216BE9"/>
    <w:rsid w:val="002400D8"/>
    <w:rsid w:val="002553F2"/>
    <w:rsid w:val="00314BBA"/>
    <w:rsid w:val="003A49B2"/>
    <w:rsid w:val="004B64D3"/>
    <w:rsid w:val="004C3201"/>
    <w:rsid w:val="004D5503"/>
    <w:rsid w:val="004E1B8D"/>
    <w:rsid w:val="005234CC"/>
    <w:rsid w:val="00564A9D"/>
    <w:rsid w:val="005C4288"/>
    <w:rsid w:val="006F4206"/>
    <w:rsid w:val="0078718E"/>
    <w:rsid w:val="00870595"/>
    <w:rsid w:val="008A24B1"/>
    <w:rsid w:val="008F6B53"/>
    <w:rsid w:val="00AC34D1"/>
    <w:rsid w:val="00AF1E2E"/>
    <w:rsid w:val="00B637B3"/>
    <w:rsid w:val="00C139B8"/>
    <w:rsid w:val="00C471B0"/>
    <w:rsid w:val="00C8514A"/>
    <w:rsid w:val="00CB501E"/>
    <w:rsid w:val="00D13839"/>
    <w:rsid w:val="00D87092"/>
    <w:rsid w:val="00E377AB"/>
    <w:rsid w:val="00EE2897"/>
    <w:rsid w:val="00F02C64"/>
    <w:rsid w:val="00F1353A"/>
    <w:rsid w:val="00F40EDA"/>
    <w:rsid w:val="00F520B1"/>
    <w:rsid w:val="00FD51E4"/>
    <w:rsid w:val="00FD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E2E05FF"/>
  <w14:defaultImageDpi w14:val="0"/>
  <w15:docId w15:val="{EBA1B731-33AD-4909-B905-9514D0B5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1">
    <w:name w:val="ｲﾝﾃﾞﾝﾄ1"/>
    <w:uiPriority w:val="99"/>
    <w:pPr>
      <w:widowControl w:val="0"/>
      <w:suppressAutoHyphens/>
      <w:kinsoku w:val="0"/>
      <w:wordWrap w:val="0"/>
      <w:overflowPunct w:val="0"/>
      <w:autoSpaceDE w:val="0"/>
      <w:autoSpaceDN w:val="0"/>
      <w:adjustRightInd w:val="0"/>
      <w:textAlignment w:val="baseline"/>
    </w:pPr>
    <w:rPr>
      <w:rFonts w:cs="ＭＳ 明朝"/>
      <w:kern w:val="0"/>
      <w:szCs w:val="21"/>
    </w:rPr>
  </w:style>
  <w:style w:type="character" w:customStyle="1" w:styleId="10">
    <w:name w:val="ﾌﾟﾘﾝﾀﾌｫﾝﾄ1"/>
    <w:uiPriority w:val="99"/>
  </w:style>
  <w:style w:type="paragraph" w:styleId="aa">
    <w:name w:val="List Paragraph"/>
    <w:basedOn w:val="a"/>
    <w:uiPriority w:val="34"/>
    <w:qFormat/>
    <w:rsid w:val="008F6B53"/>
    <w:pPr>
      <w:ind w:leftChars="400" w:left="840"/>
    </w:pPr>
  </w:style>
  <w:style w:type="paragraph" w:styleId="ab">
    <w:name w:val="header"/>
    <w:basedOn w:val="a"/>
    <w:link w:val="ac"/>
    <w:uiPriority w:val="99"/>
    <w:unhideWhenUsed/>
    <w:rsid w:val="00870595"/>
    <w:pPr>
      <w:tabs>
        <w:tab w:val="center" w:pos="4252"/>
        <w:tab w:val="right" w:pos="8504"/>
      </w:tabs>
      <w:snapToGrid w:val="0"/>
    </w:pPr>
  </w:style>
  <w:style w:type="character" w:customStyle="1" w:styleId="ac">
    <w:name w:val="ヘッダー (文字)"/>
    <w:basedOn w:val="a0"/>
    <w:link w:val="ab"/>
    <w:uiPriority w:val="99"/>
    <w:rsid w:val="00870595"/>
    <w:rPr>
      <w:rFonts w:ascii="ＭＳ 明朝" w:hAnsi="ＭＳ 明朝" w:cs="ＭＳ 明朝"/>
      <w:color w:val="000000"/>
      <w:kern w:val="0"/>
      <w:sz w:val="20"/>
      <w:szCs w:val="20"/>
    </w:rPr>
  </w:style>
  <w:style w:type="paragraph" w:styleId="ad">
    <w:name w:val="footer"/>
    <w:basedOn w:val="a"/>
    <w:link w:val="ae"/>
    <w:uiPriority w:val="99"/>
    <w:unhideWhenUsed/>
    <w:rsid w:val="00870595"/>
    <w:pPr>
      <w:tabs>
        <w:tab w:val="center" w:pos="4252"/>
        <w:tab w:val="right" w:pos="8504"/>
      </w:tabs>
      <w:snapToGrid w:val="0"/>
    </w:pPr>
  </w:style>
  <w:style w:type="character" w:customStyle="1" w:styleId="ae">
    <w:name w:val="フッター (文字)"/>
    <w:basedOn w:val="a0"/>
    <w:link w:val="ad"/>
    <w:uiPriority w:val="99"/>
    <w:rsid w:val="00870595"/>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A6F3D-0FF6-4486-8F1B-B095B45DC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1393</Words>
  <Characters>305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入札公告</vt:lpstr>
    </vt:vector>
  </TitlesOfParts>
  <Company>徳島県社会福祉事業団</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subject/>
  <dc:creator>徳島県社会福祉事業団</dc:creator>
  <cp:keywords/>
  <dc:description/>
  <cp:lastModifiedBy>塩見 一義</cp:lastModifiedBy>
  <cp:revision>3</cp:revision>
  <cp:lastPrinted>2023-11-28T06:46:00Z</cp:lastPrinted>
  <dcterms:created xsi:type="dcterms:W3CDTF">2023-11-28T07:58:00Z</dcterms:created>
  <dcterms:modified xsi:type="dcterms:W3CDTF">2023-11-29T05:02:00Z</dcterms:modified>
</cp:coreProperties>
</file>